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62" w:rsidRPr="00F461B7" w:rsidRDefault="00307762" w:rsidP="00395E5C">
      <w:pPr>
        <w:spacing w:line="240" w:lineRule="auto"/>
        <w:jc w:val="center"/>
        <w:rPr>
          <w:b/>
          <w:sz w:val="32"/>
          <w:szCs w:val="32"/>
        </w:rPr>
      </w:pPr>
      <w:r w:rsidRPr="00F461B7">
        <w:rPr>
          <w:b/>
          <w:sz w:val="32"/>
          <w:szCs w:val="32"/>
        </w:rPr>
        <w:t>André Sénéquier</w:t>
      </w:r>
    </w:p>
    <w:p w:rsidR="00307762" w:rsidRPr="00F461B7" w:rsidRDefault="00307762" w:rsidP="00395E5C">
      <w:pPr>
        <w:spacing w:line="240" w:lineRule="auto"/>
        <w:jc w:val="center"/>
        <w:rPr>
          <w:b/>
          <w:sz w:val="32"/>
          <w:szCs w:val="32"/>
        </w:rPr>
      </w:pPr>
      <w:r w:rsidRPr="00F461B7">
        <w:rPr>
          <w:b/>
          <w:sz w:val="32"/>
          <w:szCs w:val="32"/>
        </w:rPr>
        <w:t>Journal de guerre 14-18</w:t>
      </w:r>
    </w:p>
    <w:p w:rsidR="00307762" w:rsidRDefault="00307762" w:rsidP="00F461B7">
      <w:pPr>
        <w:jc w:val="both"/>
        <w:rPr>
          <w:sz w:val="32"/>
          <w:szCs w:val="32"/>
        </w:rPr>
      </w:pPr>
    </w:p>
    <w:p w:rsidR="00307762" w:rsidRDefault="00307762" w:rsidP="00F461B7">
      <w:pPr>
        <w:jc w:val="both"/>
      </w:pPr>
      <w:r>
        <w:t>André Sénéquier, mon grand-père maternel, est né le 24 février 1875 au Muy (Var), fils d’Eugène, quincailler et de Perrimond Agathe. Décédé en 1962 à Figanières (Domaine Les Courneirèdes) où il avait pris sa retraite chez sa fille et son gendre, le Dr André Gayrard. André Sénéquier succèdera à son père Eugène dans le commerce (voir pièce jointe « </w:t>
      </w:r>
      <w:r w:rsidRPr="002B685A">
        <w:rPr>
          <w:i/>
        </w:rPr>
        <w:t>Maison de Quincaillerie fondée en 1863</w:t>
      </w:r>
      <w:r>
        <w:t> »). Il épouse Marthe Victor, fille de pâtissier, à Fréjus, et aura deux filles : Aimée (1909), ma marraine, et France (2 avril 1915), ma mère.</w:t>
      </w:r>
    </w:p>
    <w:p w:rsidR="00307762" w:rsidRDefault="00307762" w:rsidP="00F461B7">
      <w:pPr>
        <w:jc w:val="both"/>
      </w:pPr>
      <w:r>
        <w:t>André était classé dans les Services annexes en raison de sa myopie. Il porta toute sa vie des lorgnons en pince-nez. Il en parlera lorsque, au volant de son camion, l’eau qui les recouvraient sans cesse l’empêchait de voir.</w:t>
      </w:r>
    </w:p>
    <w:p w:rsidR="00307762" w:rsidRDefault="00307762" w:rsidP="00F461B7">
      <w:pPr>
        <w:jc w:val="both"/>
      </w:pPr>
      <w:r>
        <w:t>Malgré sa myopie, André Sénéquier est appelé au Service armé le 8 janvier 1915, comme soldat de 2</w:t>
      </w:r>
      <w:r w:rsidRPr="002B685A">
        <w:rPr>
          <w:vertAlign w:val="superscript"/>
        </w:rPr>
        <w:t>e</w:t>
      </w:r>
      <w:r>
        <w:t xml:space="preserve"> classe et versé dans le Service auto le 17 mars : 8</w:t>
      </w:r>
      <w:r w:rsidRPr="002B685A">
        <w:rPr>
          <w:vertAlign w:val="superscript"/>
        </w:rPr>
        <w:t>e</w:t>
      </w:r>
      <w:r>
        <w:t xml:space="preserve"> escadron du Train 425. Pendant son absence, deux de ses sœurs, Joséphine et Césarie, tiendront le magasin (RdC) et occuperont la maison familiale (1</w:t>
      </w:r>
      <w:r w:rsidRPr="00823338">
        <w:rPr>
          <w:vertAlign w:val="superscript"/>
        </w:rPr>
        <w:t>er</w:t>
      </w:r>
      <w:r>
        <w:t xml:space="preserve"> et 2</w:t>
      </w:r>
      <w:r w:rsidRPr="00823338">
        <w:rPr>
          <w:vertAlign w:val="superscript"/>
        </w:rPr>
        <w:t>e</w:t>
      </w:r>
      <w:r>
        <w:rPr>
          <w:vertAlign w:val="superscript"/>
        </w:rPr>
        <w:t xml:space="preserve"> </w:t>
      </w:r>
      <w:r>
        <w:t>étage) du Muy. Son frère cadet, Louis, instituteur, était aussi au front et sera blessé, gardant une invalidité et quelques troubles du caractère.</w:t>
      </w:r>
    </w:p>
    <w:p w:rsidR="00307762" w:rsidRDefault="00307762" w:rsidP="00F461B7">
      <w:pPr>
        <w:jc w:val="both"/>
      </w:pPr>
      <w:r>
        <w:t>Le journal est tenu très soigneusement, sur de minces feuilles 18,5 x 13,5 cm, quadrillées, pliées en deux et paginées avec des reprises en 1915, puis repris de façon continue à partir de 1916. L’écriture, à l’encre un peu pâlie, est penchée et habituellement très lisible. Les faits, les lieux, les dates et même ses repas sont précisés avec minutie quasi-comptable. Mais il ne commente pas ses permissions. Le contenu est factuel, assorti de réflexions et de courtes descriptions. Il est toujours prêt à s’émerveiller de ces lieux qu’il découvre, quitte à ne plus trouver que des ruines d’un village qu’il avait traversé la veille.</w:t>
      </w:r>
    </w:p>
    <w:p w:rsidR="00307762" w:rsidRDefault="00307762" w:rsidP="00F461B7">
      <w:pPr>
        <w:jc w:val="both"/>
      </w:pPr>
      <w:r>
        <w:t>Aide-conducteur, puis conducteur, ses missions consisteront à apporter du matériel (bois et obus le plus souvent, fournitures...) aux première lignes, comme à Verdun, parfois des troupes ou des blessés. Il sera constamment exposé au feu de l’artillerie et aux intempéries, dort peu et mal, parfois-même dans son camion. Le mot « </w:t>
      </w:r>
      <w:r w:rsidRPr="00A45597">
        <w:rPr>
          <w:i/>
        </w:rPr>
        <w:t>canonnade</w:t>
      </w:r>
      <w:r>
        <w:t> » est celui qui revient le plus souvent sous sa plume. On peut se demander si ce</w:t>
      </w:r>
      <w:r w:rsidRPr="004F43DC">
        <w:t xml:space="preserve"> </w:t>
      </w:r>
      <w:r>
        <w:t>vacarme, énorme et continu, et ces éclatements parfois proches n’ont pas été cause d’un traumatisme auditif, car il finira sa vie complètement sourd.</w:t>
      </w:r>
    </w:p>
    <w:p w:rsidR="00307762" w:rsidRDefault="00307762" w:rsidP="00F461B7">
      <w:pPr>
        <w:jc w:val="both"/>
      </w:pPr>
      <w:r>
        <w:t>A ce texte manuscrit est joint son carnet militaire, couverture verte, rivetée, en bon état et 5 photographies, dont 2 où ni lui ni son frère Louis ne sont présents : des inconnus...</w:t>
      </w:r>
    </w:p>
    <w:p w:rsidR="00307762" w:rsidRDefault="00307762" w:rsidP="00F461B7">
      <w:pPr>
        <w:jc w:val="both"/>
      </w:pPr>
      <w:r>
        <w:t>Il croise des généraux, comme Foch et Mangin, reçoit le baptême de l’air dans un bombardier Voisin, grâce à son gendre Jean Brienne,</w:t>
      </w:r>
      <w:r w:rsidRPr="00A45597">
        <w:t xml:space="preserve"> </w:t>
      </w:r>
      <w:r>
        <w:t>aviateur. Il note les mutineries de juin 17, et ne se plaint vraiment que d’une certaine désorganisation et de l’attitude des officiers, qu’il traite régulièrement « </w:t>
      </w:r>
      <w:r w:rsidRPr="00A45597">
        <w:rPr>
          <w:i/>
        </w:rPr>
        <w:t>d’embusqués</w:t>
      </w:r>
      <w:r>
        <w:t> ». Il écrit peu sur l’année 1918 et il existe une lacune (pages perdues ?) entre juin et octobre de cette année-là. De longues lignes sont consacrées à l’offensive allemande de mai 1918 et à l’exode des réfugiés. Le 11 novembre « </w:t>
      </w:r>
      <w:r w:rsidRPr="00A45597">
        <w:rPr>
          <w:i/>
        </w:rPr>
        <w:t>les délégués boches ont signé l’armistice ... la triste tragédie qui dure depuis 4 ans 4 mois est terminée.</w:t>
      </w:r>
      <w:r>
        <w:t> » écrit-il. Au retour des prisonniers</w:t>
      </w:r>
      <w:r w:rsidRPr="004F43DC">
        <w:t xml:space="preserve"> </w:t>
      </w:r>
      <w:r>
        <w:t>par bateau, il se trouve choqué : « </w:t>
      </w:r>
      <w:r w:rsidRPr="00A45597">
        <w:rPr>
          <w:i/>
        </w:rPr>
        <w:t>pas une ovation ... chez ces gens froids du Nord, pas un signe de bienvenue à ces malheureux qui viennent d’endurer toutes les souffrances par les fautes de la société</w:t>
      </w:r>
      <w:r>
        <w:t>. » (p. 183). A noter que lors du refus d’un ordre qui lui paraissait inacceptable, on l’avait jadis traité de « </w:t>
      </w:r>
      <w:r w:rsidRPr="00A45597">
        <w:rPr>
          <w:i/>
        </w:rPr>
        <w:t>méridional</w:t>
      </w:r>
      <w:r>
        <w:rPr>
          <w:i/>
        </w:rPr>
        <w:t> !</w:t>
      </w:r>
      <w:r w:rsidRPr="00A45597">
        <w:rPr>
          <w:i/>
        </w:rPr>
        <w:t xml:space="preserve"> bien sûr...</w:t>
      </w:r>
      <w:r>
        <w:t> ».</w:t>
      </w:r>
    </w:p>
    <w:p w:rsidR="00307762" w:rsidRDefault="00307762" w:rsidP="00F461B7">
      <w:pPr>
        <w:jc w:val="both"/>
      </w:pPr>
      <w:r>
        <w:t>André Sénéquier était un conteur-né, avec des expressions pittoresques et des mimiques suggestives, lui habituellement calme, sérieux et même fort poli. Les Muyois le surnommaient « </w:t>
      </w:r>
      <w:r>
        <w:rPr>
          <w:i/>
        </w:rPr>
        <w:t>Monsieur C</w:t>
      </w:r>
      <w:r w:rsidRPr="00A45597">
        <w:rPr>
          <w:i/>
        </w:rPr>
        <w:t>her-ami</w:t>
      </w:r>
      <w:r>
        <w:t> », qualificatif qu’il décernait à tout un chacun, même ni cher ni vraiment ami. Moi et mes frères lui redemandions sans nous lasser de nous raconter les « </w:t>
      </w:r>
      <w:r w:rsidRPr="00A45597">
        <w:rPr>
          <w:i/>
        </w:rPr>
        <w:t>histoires de la guerre de 14</w:t>
      </w:r>
      <w:r>
        <w:t> ». Ce qu’il faisait très volontiers, au désespoir de ma grand-mère Marthe, qui le lui reprochait : « </w:t>
      </w:r>
      <w:r w:rsidRPr="00A45597">
        <w:rPr>
          <w:i/>
        </w:rPr>
        <w:t>Encore ? Mais tu l’a</w:t>
      </w:r>
      <w:r>
        <w:rPr>
          <w:i/>
        </w:rPr>
        <w:t>s</w:t>
      </w:r>
      <w:r w:rsidRPr="00A45597">
        <w:rPr>
          <w:i/>
        </w:rPr>
        <w:t xml:space="preserve"> racontée</w:t>
      </w:r>
      <w:r>
        <w:rPr>
          <w:i/>
        </w:rPr>
        <w:t xml:space="preserve"> cent fois celle-là</w:t>
      </w:r>
      <w:r w:rsidRPr="00A45597">
        <w:rPr>
          <w:i/>
        </w:rPr>
        <w:t> !</w:t>
      </w:r>
      <w:r>
        <w:t> », soulevant nos protestations. Pourquoi n’ai-je pas eu la bonne idée de l’enregistrer, à une époque où le magnétophone était apparu ? Restent ces lignes qui le ressuscitent un peu aux yeux des personnes qui l’ont connu... mais</w:t>
      </w:r>
      <w:bookmarkStart w:id="0" w:name="_GoBack"/>
      <w:bookmarkEnd w:id="0"/>
      <w:r>
        <w:t xml:space="preserve"> qui se font rares...</w:t>
      </w:r>
    </w:p>
    <w:p w:rsidR="00307762" w:rsidRDefault="00307762" w:rsidP="00F461B7">
      <w:pPr>
        <w:jc w:val="both"/>
      </w:pPr>
    </w:p>
    <w:p w:rsidR="00307762" w:rsidRDefault="00307762" w:rsidP="004F43DC">
      <w:pPr>
        <w:spacing w:line="240" w:lineRule="auto"/>
        <w:jc w:val="both"/>
      </w:pPr>
      <w:r>
        <w:t>Pierre Jean Gayrard, 1184 Route de La Maurette</w:t>
      </w:r>
    </w:p>
    <w:p w:rsidR="00307762" w:rsidRDefault="00307762" w:rsidP="004F43DC">
      <w:pPr>
        <w:spacing w:line="240" w:lineRule="auto"/>
        <w:jc w:val="both"/>
      </w:pPr>
      <w:r>
        <w:t>83520 Roquebrune-sur-Argens</w:t>
      </w:r>
    </w:p>
    <w:p w:rsidR="00307762" w:rsidRPr="00F461B7" w:rsidRDefault="00307762" w:rsidP="00F461B7">
      <w:pPr>
        <w:jc w:val="both"/>
      </w:pPr>
      <w:r>
        <w:t xml:space="preserve">Contact : 0494457162 et 0676955510, </w:t>
      </w:r>
      <w:hyperlink r:id="rId6" w:history="1">
        <w:r w:rsidRPr="00F3741C">
          <w:rPr>
            <w:rStyle w:val="Hyperlink"/>
          </w:rPr>
          <w:t>pj.gayrard@wanadoo.fr</w:t>
        </w:r>
      </w:hyperlink>
      <w:r>
        <w:t xml:space="preserve"> </w:t>
      </w:r>
    </w:p>
    <w:sectPr w:rsidR="00307762" w:rsidRPr="00F461B7" w:rsidSect="005418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62" w:rsidRDefault="00307762" w:rsidP="003E4FE9">
      <w:pPr>
        <w:spacing w:after="0" w:line="240" w:lineRule="auto"/>
      </w:pPr>
      <w:r>
        <w:separator/>
      </w:r>
    </w:p>
  </w:endnote>
  <w:endnote w:type="continuationSeparator" w:id="0">
    <w:p w:rsidR="00307762" w:rsidRDefault="00307762" w:rsidP="003E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62" w:rsidRDefault="00307762" w:rsidP="003E4FE9">
      <w:pPr>
        <w:spacing w:after="0" w:line="240" w:lineRule="auto"/>
      </w:pPr>
      <w:r>
        <w:separator/>
      </w:r>
    </w:p>
  </w:footnote>
  <w:footnote w:type="continuationSeparator" w:id="0">
    <w:p w:rsidR="00307762" w:rsidRDefault="00307762" w:rsidP="003E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2" w:rsidRDefault="00307762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307762" w:rsidRDefault="003077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C3A"/>
    <w:rsid w:val="00000C3A"/>
    <w:rsid w:val="00071CCB"/>
    <w:rsid w:val="00182FA7"/>
    <w:rsid w:val="001A3E7E"/>
    <w:rsid w:val="00282E4A"/>
    <w:rsid w:val="002B685A"/>
    <w:rsid w:val="00307762"/>
    <w:rsid w:val="00395E5C"/>
    <w:rsid w:val="003C1927"/>
    <w:rsid w:val="003E4FE9"/>
    <w:rsid w:val="003F5C99"/>
    <w:rsid w:val="00493FA6"/>
    <w:rsid w:val="004F3797"/>
    <w:rsid w:val="004F43DC"/>
    <w:rsid w:val="005418CC"/>
    <w:rsid w:val="005C5D1F"/>
    <w:rsid w:val="0061656C"/>
    <w:rsid w:val="00823338"/>
    <w:rsid w:val="0082454F"/>
    <w:rsid w:val="008A2477"/>
    <w:rsid w:val="008F1FBF"/>
    <w:rsid w:val="00A45597"/>
    <w:rsid w:val="00AB193E"/>
    <w:rsid w:val="00B7142A"/>
    <w:rsid w:val="00C4776B"/>
    <w:rsid w:val="00C93D02"/>
    <w:rsid w:val="00C9609D"/>
    <w:rsid w:val="00E335F5"/>
    <w:rsid w:val="00EB6A0C"/>
    <w:rsid w:val="00F25F66"/>
    <w:rsid w:val="00F3741C"/>
    <w:rsid w:val="00F4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CC"/>
    <w:pPr>
      <w:spacing w:after="200" w:line="276" w:lineRule="auto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FE9"/>
    <w:rPr>
      <w:rFonts w:cs="Times New Roman"/>
      <w:lang w:eastAsia="fr-FR"/>
    </w:rPr>
  </w:style>
  <w:style w:type="paragraph" w:styleId="Footer">
    <w:name w:val="footer"/>
    <w:basedOn w:val="Normal"/>
    <w:link w:val="FooterChar"/>
    <w:uiPriority w:val="99"/>
    <w:rsid w:val="003E4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FE9"/>
    <w:rPr>
      <w:rFonts w:cs="Times New Roman"/>
      <w:lang w:eastAsia="fr-FR"/>
    </w:rPr>
  </w:style>
  <w:style w:type="character" w:styleId="Hyperlink">
    <w:name w:val="Hyperlink"/>
    <w:basedOn w:val="DefaultParagraphFont"/>
    <w:uiPriority w:val="99"/>
    <w:rsid w:val="00F25F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.gayrard@wanado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713</Words>
  <Characters>3923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André Sénéquier</dc:title>
  <dc:subject/>
  <dc:creator>Pierre</dc:creator>
  <cp:keywords/>
  <dc:description/>
  <cp:lastModifiedBy>ADROGUET</cp:lastModifiedBy>
  <cp:revision>2</cp:revision>
  <dcterms:created xsi:type="dcterms:W3CDTF">2013-12-19T06:10:00Z</dcterms:created>
  <dcterms:modified xsi:type="dcterms:W3CDTF">2013-12-19T06:10:00Z</dcterms:modified>
</cp:coreProperties>
</file>